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9D05" w14:textId="77777777" w:rsidR="00F455C2" w:rsidRDefault="00F455C2" w:rsidP="00F455C2">
      <w:pPr>
        <w:jc w:val="center"/>
        <w:rPr>
          <w:b/>
          <w:sz w:val="24"/>
          <w:szCs w:val="24"/>
        </w:rPr>
      </w:pPr>
    </w:p>
    <w:p w14:paraId="7089AEA4" w14:textId="77777777" w:rsidR="00F455C2" w:rsidRPr="002370E5" w:rsidRDefault="00F455C2" w:rsidP="00F455C2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370E5">
        <w:rPr>
          <w:b/>
          <w:sz w:val="24"/>
          <w:szCs w:val="24"/>
        </w:rPr>
        <w:t>APPEL À COMMUNICATION</w:t>
      </w:r>
      <w:r>
        <w:rPr>
          <w:b/>
          <w:sz w:val="24"/>
          <w:szCs w:val="24"/>
        </w:rPr>
        <w:t>S</w:t>
      </w:r>
    </w:p>
    <w:p w14:paraId="6CFDC402" w14:textId="77777777" w:rsidR="00F455C2" w:rsidRDefault="00F455C2" w:rsidP="00F455C2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3160B471" w14:textId="4BCF85BA" w:rsidR="00402900" w:rsidRDefault="000F5AC0" w:rsidP="006B0C33">
      <w:pPr>
        <w:jc w:val="center"/>
        <w:rPr>
          <w:b/>
          <w:bCs/>
          <w:i/>
          <w:iCs/>
          <w:sz w:val="36"/>
          <w:szCs w:val="36"/>
        </w:rPr>
      </w:pPr>
      <w:r w:rsidRPr="00F455C2">
        <w:rPr>
          <w:b/>
          <w:bCs/>
          <w:i/>
          <w:iCs/>
          <w:sz w:val="36"/>
          <w:szCs w:val="36"/>
        </w:rPr>
        <w:t>Traces et stigmates du conflit</w:t>
      </w:r>
    </w:p>
    <w:p w14:paraId="61A20DB7" w14:textId="77777777" w:rsidR="00F455C2" w:rsidRPr="00F455C2" w:rsidRDefault="00F455C2" w:rsidP="006B0C33">
      <w:pPr>
        <w:jc w:val="center"/>
        <w:rPr>
          <w:b/>
          <w:bCs/>
          <w:i/>
          <w:iCs/>
          <w:sz w:val="36"/>
          <w:szCs w:val="36"/>
        </w:rPr>
      </w:pPr>
    </w:p>
    <w:p w14:paraId="4B7348D0" w14:textId="2F4CDAAF" w:rsidR="0094545A" w:rsidRDefault="0094545A" w:rsidP="0094545A">
      <w:pPr>
        <w:jc w:val="center"/>
        <w:rPr>
          <w:b/>
          <w:bCs/>
          <w:sz w:val="24"/>
          <w:szCs w:val="24"/>
        </w:rPr>
      </w:pPr>
      <w:r w:rsidRPr="00A76783">
        <w:rPr>
          <w:b/>
          <w:bCs/>
          <w:sz w:val="24"/>
          <w:szCs w:val="24"/>
        </w:rPr>
        <w:t>Journée d’étude</w:t>
      </w:r>
      <w:r w:rsidRPr="00A76783">
        <w:rPr>
          <w:b/>
          <w:bCs/>
          <w:i/>
          <w:iCs/>
          <w:sz w:val="24"/>
          <w:szCs w:val="24"/>
        </w:rPr>
        <w:t xml:space="preserve"> </w:t>
      </w:r>
      <w:r w:rsidR="00A76783" w:rsidRPr="00A76783">
        <w:rPr>
          <w:b/>
          <w:bCs/>
          <w:i/>
          <w:iCs/>
          <w:sz w:val="24"/>
          <w:szCs w:val="24"/>
        </w:rPr>
        <w:t xml:space="preserve">Transversales </w:t>
      </w:r>
      <w:r w:rsidRPr="00A76783">
        <w:rPr>
          <w:b/>
          <w:bCs/>
          <w:sz w:val="24"/>
          <w:szCs w:val="24"/>
        </w:rPr>
        <w:t>des doctorant-e-s du LIR3S</w:t>
      </w:r>
    </w:p>
    <w:p w14:paraId="523CAF82" w14:textId="77777777" w:rsidR="00F455C2" w:rsidRPr="00F455C2" w:rsidRDefault="00F455C2" w:rsidP="00F455C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CF5036C" w14:textId="643E6C3F" w:rsidR="009C022E" w:rsidRPr="00F455C2" w:rsidRDefault="000F5AC0" w:rsidP="00F455C2">
      <w:pPr>
        <w:spacing w:after="0" w:line="240" w:lineRule="auto"/>
        <w:ind w:firstLine="708"/>
        <w:jc w:val="both"/>
        <w:rPr>
          <w:sz w:val="24"/>
          <w:szCs w:val="24"/>
        </w:rPr>
      </w:pPr>
      <w:r w:rsidRPr="00F455C2">
        <w:rPr>
          <w:sz w:val="24"/>
          <w:szCs w:val="24"/>
        </w:rPr>
        <w:t xml:space="preserve">Cette journée d’étude à destination des doctorant-e-s du LIR3S entend revenir sur les marques </w:t>
      </w:r>
      <w:r w:rsidR="00811E89" w:rsidRPr="00F455C2">
        <w:rPr>
          <w:sz w:val="24"/>
          <w:szCs w:val="24"/>
        </w:rPr>
        <w:t xml:space="preserve">et stigmates </w:t>
      </w:r>
      <w:r w:rsidRPr="00F455C2">
        <w:rPr>
          <w:sz w:val="24"/>
          <w:szCs w:val="24"/>
        </w:rPr>
        <w:t>laiss</w:t>
      </w:r>
      <w:r w:rsidR="00F22B21" w:rsidRPr="00F455C2">
        <w:rPr>
          <w:sz w:val="24"/>
          <w:szCs w:val="24"/>
        </w:rPr>
        <w:t>é</w:t>
      </w:r>
      <w:r w:rsidRPr="00F455C2">
        <w:rPr>
          <w:sz w:val="24"/>
          <w:szCs w:val="24"/>
        </w:rPr>
        <w:t xml:space="preserve">s par un conflit. Ce dernier sera </w:t>
      </w:r>
      <w:r w:rsidR="00811E89" w:rsidRPr="00F455C2">
        <w:rPr>
          <w:sz w:val="24"/>
          <w:szCs w:val="24"/>
        </w:rPr>
        <w:t>envisagé</w:t>
      </w:r>
      <w:r w:rsidRPr="00F455C2">
        <w:rPr>
          <w:sz w:val="24"/>
          <w:szCs w:val="24"/>
        </w:rPr>
        <w:t xml:space="preserve"> </w:t>
      </w:r>
      <w:r w:rsidR="00811E89" w:rsidRPr="00F455C2">
        <w:rPr>
          <w:sz w:val="24"/>
          <w:szCs w:val="24"/>
        </w:rPr>
        <w:t>en tant</w:t>
      </w:r>
      <w:r w:rsidRPr="00F455C2">
        <w:rPr>
          <w:sz w:val="24"/>
          <w:szCs w:val="24"/>
        </w:rPr>
        <w:t xml:space="preserve"> </w:t>
      </w:r>
      <w:r w:rsidR="00811E89" w:rsidRPr="00F455C2">
        <w:rPr>
          <w:sz w:val="24"/>
          <w:szCs w:val="24"/>
        </w:rPr>
        <w:t>qu’</w:t>
      </w:r>
      <w:r w:rsidRPr="00F455C2">
        <w:rPr>
          <w:sz w:val="24"/>
          <w:szCs w:val="24"/>
        </w:rPr>
        <w:t xml:space="preserve">interaction violente, entre des </w:t>
      </w:r>
      <w:r w:rsidR="00811E89" w:rsidRPr="00F455C2">
        <w:rPr>
          <w:sz w:val="24"/>
          <w:szCs w:val="24"/>
        </w:rPr>
        <w:t>belligérants</w:t>
      </w:r>
      <w:r w:rsidRPr="00F455C2">
        <w:rPr>
          <w:sz w:val="24"/>
          <w:szCs w:val="24"/>
        </w:rPr>
        <w:t xml:space="preserve"> (</w:t>
      </w:r>
      <w:r w:rsidR="00811E89" w:rsidRPr="00F455C2">
        <w:rPr>
          <w:sz w:val="24"/>
          <w:szCs w:val="24"/>
        </w:rPr>
        <w:t>guerres civiles ou interétatiques</w:t>
      </w:r>
      <w:r w:rsidRPr="00F455C2">
        <w:rPr>
          <w:sz w:val="24"/>
          <w:szCs w:val="24"/>
        </w:rPr>
        <w:t>)</w:t>
      </w:r>
      <w:r w:rsidR="00811E89" w:rsidRPr="00F455C2">
        <w:rPr>
          <w:sz w:val="24"/>
          <w:szCs w:val="24"/>
        </w:rPr>
        <w:t xml:space="preserve"> ou</w:t>
      </w:r>
      <w:r w:rsidRPr="00F455C2">
        <w:rPr>
          <w:sz w:val="24"/>
          <w:szCs w:val="24"/>
        </w:rPr>
        <w:t xml:space="preserve"> des individus (rixes</w:t>
      </w:r>
      <w:r w:rsidR="00811E89" w:rsidRPr="00F455C2">
        <w:rPr>
          <w:sz w:val="24"/>
          <w:szCs w:val="24"/>
        </w:rPr>
        <w:t>, agressions, violences intrafamiliales</w:t>
      </w:r>
      <w:r w:rsidRPr="00F455C2">
        <w:rPr>
          <w:sz w:val="24"/>
          <w:szCs w:val="24"/>
        </w:rPr>
        <w:t>).</w:t>
      </w:r>
      <w:r w:rsidR="00811E89" w:rsidRPr="00F455C2">
        <w:rPr>
          <w:sz w:val="24"/>
          <w:szCs w:val="24"/>
        </w:rPr>
        <w:t xml:space="preserve"> </w:t>
      </w:r>
    </w:p>
    <w:p w14:paraId="39894F20" w14:textId="286C7619" w:rsidR="00811E89" w:rsidRPr="00F455C2" w:rsidRDefault="00811E89" w:rsidP="00F455C2">
      <w:pPr>
        <w:spacing w:after="0" w:line="240" w:lineRule="auto"/>
        <w:ind w:firstLine="708"/>
        <w:jc w:val="both"/>
        <w:rPr>
          <w:sz w:val="24"/>
          <w:szCs w:val="24"/>
        </w:rPr>
      </w:pPr>
      <w:r w:rsidRPr="00F455C2">
        <w:rPr>
          <w:sz w:val="24"/>
          <w:szCs w:val="24"/>
        </w:rPr>
        <w:t>Le conflit</w:t>
      </w:r>
      <w:r w:rsidR="000F5AC0" w:rsidRPr="00F455C2">
        <w:rPr>
          <w:sz w:val="24"/>
          <w:szCs w:val="24"/>
        </w:rPr>
        <w:t xml:space="preserve"> laisse des traces sur les individus, les lieux, les paysages, les imaginaires</w:t>
      </w:r>
      <w:r w:rsidRPr="00F455C2">
        <w:rPr>
          <w:sz w:val="24"/>
          <w:szCs w:val="24"/>
        </w:rPr>
        <w:t>, les psychés. Marques plus ou moins visibles</w:t>
      </w:r>
      <w:r w:rsidR="00E9143B" w:rsidRPr="00F455C2">
        <w:rPr>
          <w:sz w:val="24"/>
          <w:szCs w:val="24"/>
        </w:rPr>
        <w:t xml:space="preserve"> ou tangibles</w:t>
      </w:r>
      <w:r w:rsidRPr="00F455C2">
        <w:rPr>
          <w:sz w:val="24"/>
          <w:szCs w:val="24"/>
        </w:rPr>
        <w:t xml:space="preserve">, plus ou moins conscientes, </w:t>
      </w:r>
      <w:r w:rsidR="00541787" w:rsidRPr="00F455C2">
        <w:rPr>
          <w:sz w:val="24"/>
          <w:szCs w:val="24"/>
        </w:rPr>
        <w:t>les traces</w:t>
      </w:r>
      <w:r w:rsidRPr="00F455C2">
        <w:rPr>
          <w:sz w:val="24"/>
          <w:szCs w:val="24"/>
        </w:rPr>
        <w:t xml:space="preserve"> traduisent la persistance du conflit dans le présent,</w:t>
      </w:r>
      <w:r w:rsidR="000F5AC0" w:rsidRPr="00F455C2">
        <w:rPr>
          <w:sz w:val="24"/>
          <w:szCs w:val="24"/>
        </w:rPr>
        <w:t xml:space="preserve"> à l’échelle individuelle ou collective</w:t>
      </w:r>
      <w:r w:rsidR="0039153D" w:rsidRPr="00F455C2">
        <w:rPr>
          <w:sz w:val="24"/>
          <w:szCs w:val="24"/>
        </w:rPr>
        <w:t xml:space="preserve">. </w:t>
      </w:r>
      <w:r w:rsidR="00633814" w:rsidRPr="00F455C2">
        <w:rPr>
          <w:sz w:val="24"/>
          <w:szCs w:val="24"/>
        </w:rPr>
        <w:t>Étymologiquement m</w:t>
      </w:r>
      <w:r w:rsidR="00302340" w:rsidRPr="00F455C2">
        <w:rPr>
          <w:sz w:val="24"/>
          <w:szCs w:val="24"/>
        </w:rPr>
        <w:t xml:space="preserve">arque physique, le stigmate peut aussi être entendu au-delà de sa dimension corporelle, comme nous y invite l’approche </w:t>
      </w:r>
      <w:r w:rsidR="006B0C33" w:rsidRPr="00F455C2">
        <w:rPr>
          <w:sz w:val="24"/>
          <w:szCs w:val="24"/>
        </w:rPr>
        <w:t xml:space="preserve">interactionniste </w:t>
      </w:r>
      <w:r w:rsidR="00302340" w:rsidRPr="00F455C2">
        <w:rPr>
          <w:sz w:val="24"/>
          <w:szCs w:val="24"/>
        </w:rPr>
        <w:t>de Goffman, soulignant sa capacité à affecter l’identité sociale d’un individu</w:t>
      </w:r>
      <w:r w:rsidR="00302340" w:rsidRPr="00F455C2">
        <w:rPr>
          <w:rStyle w:val="Appelnotedebasdep"/>
          <w:sz w:val="24"/>
          <w:szCs w:val="24"/>
        </w:rPr>
        <w:footnoteReference w:id="1"/>
      </w:r>
      <w:r w:rsidR="00302340" w:rsidRPr="00F455C2">
        <w:rPr>
          <w:sz w:val="24"/>
          <w:szCs w:val="24"/>
        </w:rPr>
        <w:t xml:space="preserve">. </w:t>
      </w:r>
      <w:r w:rsidR="0039153D" w:rsidRPr="00F455C2">
        <w:rPr>
          <w:sz w:val="24"/>
          <w:szCs w:val="24"/>
        </w:rPr>
        <w:t>Le stigmate peut</w:t>
      </w:r>
      <w:r w:rsidR="00633814" w:rsidRPr="00F455C2">
        <w:rPr>
          <w:sz w:val="24"/>
          <w:szCs w:val="24"/>
        </w:rPr>
        <w:t xml:space="preserve"> également f</w:t>
      </w:r>
      <w:r w:rsidR="00B639B4" w:rsidRPr="00F455C2">
        <w:rPr>
          <w:sz w:val="24"/>
          <w:szCs w:val="24"/>
        </w:rPr>
        <w:t>aire l’objet d’un processus de</w:t>
      </w:r>
      <w:r w:rsidR="0039153D" w:rsidRPr="00F455C2">
        <w:rPr>
          <w:sz w:val="24"/>
          <w:szCs w:val="24"/>
        </w:rPr>
        <w:t xml:space="preserve"> </w:t>
      </w:r>
      <w:r w:rsidR="0039153D" w:rsidRPr="00F455C2">
        <w:rPr>
          <w:i/>
          <w:iCs/>
          <w:sz w:val="24"/>
          <w:szCs w:val="24"/>
        </w:rPr>
        <w:t xml:space="preserve">stigmatisation </w:t>
      </w:r>
      <w:r w:rsidR="0039153D" w:rsidRPr="00F455C2">
        <w:rPr>
          <w:sz w:val="24"/>
          <w:szCs w:val="24"/>
        </w:rPr>
        <w:t xml:space="preserve">ou </w:t>
      </w:r>
      <w:r w:rsidR="004414FC" w:rsidRPr="00F455C2">
        <w:rPr>
          <w:sz w:val="24"/>
          <w:szCs w:val="24"/>
        </w:rPr>
        <w:t>au contraire</w:t>
      </w:r>
      <w:r w:rsidR="00B639B4" w:rsidRPr="00F455C2">
        <w:rPr>
          <w:sz w:val="24"/>
          <w:szCs w:val="24"/>
        </w:rPr>
        <w:t xml:space="preserve"> </w:t>
      </w:r>
      <w:r w:rsidR="004414FC" w:rsidRPr="00F455C2">
        <w:rPr>
          <w:sz w:val="24"/>
          <w:szCs w:val="24"/>
        </w:rPr>
        <w:t>d</w:t>
      </w:r>
      <w:r w:rsidR="00B639B4" w:rsidRPr="00F455C2">
        <w:rPr>
          <w:sz w:val="24"/>
          <w:szCs w:val="24"/>
        </w:rPr>
        <w:t>’</w:t>
      </w:r>
      <w:r w:rsidR="004414FC" w:rsidRPr="00F455C2">
        <w:rPr>
          <w:i/>
          <w:iCs/>
          <w:sz w:val="24"/>
          <w:szCs w:val="24"/>
        </w:rPr>
        <w:t>héroïsation</w:t>
      </w:r>
      <w:r w:rsidR="00AE110E" w:rsidRPr="00F455C2">
        <w:rPr>
          <w:sz w:val="24"/>
          <w:szCs w:val="24"/>
        </w:rPr>
        <w:t>.</w:t>
      </w:r>
      <w:r w:rsidR="00302340" w:rsidRPr="00F455C2">
        <w:rPr>
          <w:sz w:val="24"/>
          <w:szCs w:val="24"/>
        </w:rPr>
        <w:t xml:space="preserve"> </w:t>
      </w:r>
      <w:r w:rsidR="00AE110E" w:rsidRPr="00F455C2">
        <w:rPr>
          <w:sz w:val="24"/>
          <w:szCs w:val="24"/>
        </w:rPr>
        <w:t>Ainsi, t</w:t>
      </w:r>
      <w:r w:rsidR="004414FC" w:rsidRPr="00F455C2">
        <w:rPr>
          <w:sz w:val="24"/>
          <w:szCs w:val="24"/>
        </w:rPr>
        <w:t xml:space="preserve">races et stigmates accompagnent, facilitent ou font obstacle aux </w:t>
      </w:r>
      <w:r w:rsidR="00B639B4" w:rsidRPr="00F455C2">
        <w:rPr>
          <w:sz w:val="24"/>
          <w:szCs w:val="24"/>
        </w:rPr>
        <w:t>dynamiques</w:t>
      </w:r>
      <w:r w:rsidR="004414FC" w:rsidRPr="00F455C2">
        <w:rPr>
          <w:sz w:val="24"/>
          <w:szCs w:val="24"/>
        </w:rPr>
        <w:t xml:space="preserve"> de sortie d</w:t>
      </w:r>
      <w:r w:rsidR="006B0C33" w:rsidRPr="00F455C2">
        <w:rPr>
          <w:sz w:val="24"/>
          <w:szCs w:val="24"/>
        </w:rPr>
        <w:t>e</w:t>
      </w:r>
      <w:r w:rsidR="004414FC" w:rsidRPr="00F455C2">
        <w:rPr>
          <w:sz w:val="24"/>
          <w:szCs w:val="24"/>
        </w:rPr>
        <w:t xml:space="preserve"> conflit.</w:t>
      </w:r>
      <w:r w:rsidR="00AE110E" w:rsidRPr="00F455C2">
        <w:rPr>
          <w:sz w:val="24"/>
          <w:szCs w:val="24"/>
        </w:rPr>
        <w:t xml:space="preserve"> </w:t>
      </w:r>
    </w:p>
    <w:p w14:paraId="68908D42" w14:textId="28E87F34" w:rsidR="004414FC" w:rsidRPr="00F455C2" w:rsidRDefault="000F5AC0" w:rsidP="00F455C2">
      <w:pPr>
        <w:spacing w:after="0" w:line="240" w:lineRule="auto"/>
        <w:ind w:firstLine="708"/>
        <w:jc w:val="both"/>
        <w:rPr>
          <w:sz w:val="24"/>
          <w:szCs w:val="24"/>
        </w:rPr>
      </w:pPr>
      <w:r w:rsidRPr="00F455C2">
        <w:rPr>
          <w:sz w:val="24"/>
          <w:szCs w:val="24"/>
        </w:rPr>
        <w:t>La journée s’intéresse également aux tentatives, individuelles ou institutionnelles, d’effacer ou de valoriser les traces</w:t>
      </w:r>
      <w:r w:rsidR="006B0C33" w:rsidRPr="00F455C2">
        <w:rPr>
          <w:sz w:val="24"/>
          <w:szCs w:val="24"/>
        </w:rPr>
        <w:t xml:space="preserve"> et stigmates</w:t>
      </w:r>
      <w:r w:rsidRPr="00F455C2">
        <w:rPr>
          <w:sz w:val="24"/>
          <w:szCs w:val="24"/>
        </w:rPr>
        <w:t xml:space="preserve"> au nom de d’impératifs de réconciliation, de sanctuarisation </w:t>
      </w:r>
      <w:r w:rsidR="00F102AC" w:rsidRPr="00F455C2">
        <w:rPr>
          <w:sz w:val="24"/>
          <w:szCs w:val="24"/>
        </w:rPr>
        <w:t xml:space="preserve">voire d’une </w:t>
      </w:r>
      <w:r w:rsidR="004414FC" w:rsidRPr="00F455C2">
        <w:rPr>
          <w:sz w:val="24"/>
          <w:szCs w:val="24"/>
        </w:rPr>
        <w:t>volonté délibérée d’oubli</w:t>
      </w:r>
      <w:r w:rsidRPr="00F455C2">
        <w:rPr>
          <w:sz w:val="24"/>
          <w:szCs w:val="24"/>
        </w:rPr>
        <w:t>.</w:t>
      </w:r>
      <w:r w:rsidR="00AE110E" w:rsidRPr="00F455C2">
        <w:rPr>
          <w:sz w:val="24"/>
          <w:szCs w:val="24"/>
        </w:rPr>
        <w:t xml:space="preserve"> Les représentations protéiformes </w:t>
      </w:r>
      <w:r w:rsidR="006B43D4" w:rsidRPr="00F455C2">
        <w:rPr>
          <w:sz w:val="24"/>
          <w:szCs w:val="24"/>
        </w:rPr>
        <w:t xml:space="preserve">(mentales, </w:t>
      </w:r>
      <w:r w:rsidR="006B0C33" w:rsidRPr="00F455C2">
        <w:rPr>
          <w:sz w:val="24"/>
          <w:szCs w:val="24"/>
        </w:rPr>
        <w:t>matérielles</w:t>
      </w:r>
      <w:r w:rsidR="001C68C4" w:rsidRPr="00F455C2">
        <w:rPr>
          <w:sz w:val="24"/>
          <w:szCs w:val="24"/>
        </w:rPr>
        <w:t xml:space="preserve">, </w:t>
      </w:r>
      <w:r w:rsidR="006B43D4" w:rsidRPr="00F455C2">
        <w:rPr>
          <w:sz w:val="24"/>
          <w:szCs w:val="24"/>
        </w:rPr>
        <w:t>artistique</w:t>
      </w:r>
      <w:r w:rsidR="001C68C4" w:rsidRPr="00F455C2">
        <w:rPr>
          <w:sz w:val="24"/>
          <w:szCs w:val="24"/>
        </w:rPr>
        <w:t>s</w:t>
      </w:r>
      <w:r w:rsidR="006B43D4" w:rsidRPr="00F455C2">
        <w:rPr>
          <w:sz w:val="24"/>
          <w:szCs w:val="24"/>
        </w:rPr>
        <w:t xml:space="preserve">) </w:t>
      </w:r>
      <w:r w:rsidR="00AE110E" w:rsidRPr="00F455C2">
        <w:rPr>
          <w:sz w:val="24"/>
          <w:szCs w:val="24"/>
        </w:rPr>
        <w:t xml:space="preserve">sont alors autant de marqueurs de leur présence. </w:t>
      </w:r>
      <w:r w:rsidR="004414FC" w:rsidRPr="00F455C2">
        <w:rPr>
          <w:sz w:val="24"/>
          <w:szCs w:val="24"/>
        </w:rPr>
        <w:t>Plus ou moins co</w:t>
      </w:r>
      <w:r w:rsidR="00F102AC" w:rsidRPr="00F455C2">
        <w:rPr>
          <w:sz w:val="24"/>
          <w:szCs w:val="24"/>
        </w:rPr>
        <w:t>nscientes</w:t>
      </w:r>
      <w:r w:rsidR="004414FC" w:rsidRPr="00F455C2">
        <w:rPr>
          <w:sz w:val="24"/>
          <w:szCs w:val="24"/>
        </w:rPr>
        <w:t xml:space="preserve">, ces </w:t>
      </w:r>
      <w:r w:rsidR="00AE110E" w:rsidRPr="00F455C2">
        <w:rPr>
          <w:sz w:val="24"/>
          <w:szCs w:val="24"/>
        </w:rPr>
        <w:t>modalités</w:t>
      </w:r>
      <w:r w:rsidR="004414FC" w:rsidRPr="00F455C2">
        <w:rPr>
          <w:sz w:val="24"/>
          <w:szCs w:val="24"/>
        </w:rPr>
        <w:t xml:space="preserve"> de gestion de la mémoire du conflit influent sur la capacité des individus ou des sociétés à dépasser la situation conflictuelle puis à se reconstruire.</w:t>
      </w:r>
    </w:p>
    <w:p w14:paraId="766D090F" w14:textId="45C4510E" w:rsidR="00B10D1F" w:rsidRPr="00F455C2" w:rsidRDefault="00F102AC" w:rsidP="00F455C2">
      <w:pPr>
        <w:spacing w:after="0" w:line="240" w:lineRule="auto"/>
        <w:ind w:firstLine="708"/>
        <w:jc w:val="both"/>
        <w:rPr>
          <w:sz w:val="24"/>
          <w:szCs w:val="24"/>
        </w:rPr>
      </w:pPr>
      <w:r w:rsidRPr="00F455C2">
        <w:rPr>
          <w:sz w:val="24"/>
          <w:szCs w:val="24"/>
        </w:rPr>
        <w:t>À</w:t>
      </w:r>
      <w:r w:rsidR="00B10D1F" w:rsidRPr="00F455C2">
        <w:rPr>
          <w:sz w:val="24"/>
          <w:szCs w:val="24"/>
        </w:rPr>
        <w:t xml:space="preserve"> l’échelle individuelle, trace ou stigmate peuvent faire l’objet d’un traitement en vue d’effacer, de valoriser (« économie morale de la reconnaissance »</w:t>
      </w:r>
      <w:r w:rsidR="0094545A" w:rsidRPr="00F455C2">
        <w:rPr>
          <w:rStyle w:val="Appelnotedebasdep"/>
          <w:sz w:val="24"/>
          <w:szCs w:val="24"/>
        </w:rPr>
        <w:footnoteReference w:id="2"/>
      </w:r>
      <w:r w:rsidR="00B10D1F" w:rsidRPr="00F455C2">
        <w:rPr>
          <w:sz w:val="24"/>
          <w:szCs w:val="24"/>
        </w:rPr>
        <w:t>, compensations) et</w:t>
      </w:r>
      <w:r w:rsidR="004E508D" w:rsidRPr="00F455C2">
        <w:rPr>
          <w:sz w:val="24"/>
          <w:szCs w:val="24"/>
        </w:rPr>
        <w:t>/ou</w:t>
      </w:r>
      <w:r w:rsidR="00B10D1F" w:rsidRPr="00F455C2">
        <w:rPr>
          <w:sz w:val="24"/>
          <w:szCs w:val="24"/>
        </w:rPr>
        <w:t xml:space="preserve"> de réparer</w:t>
      </w:r>
      <w:r w:rsidRPr="00F455C2">
        <w:rPr>
          <w:sz w:val="24"/>
          <w:szCs w:val="24"/>
        </w:rPr>
        <w:t xml:space="preserve"> (chirurgie, psychothérapie, verbalisation)</w:t>
      </w:r>
      <w:r w:rsidR="009F232E" w:rsidRPr="00F455C2">
        <w:rPr>
          <w:sz w:val="24"/>
          <w:szCs w:val="24"/>
        </w:rPr>
        <w:t>.</w:t>
      </w:r>
    </w:p>
    <w:p w14:paraId="308E189B" w14:textId="0B34D012" w:rsidR="005B7D56" w:rsidRPr="00F455C2" w:rsidRDefault="00F102AC" w:rsidP="00F455C2">
      <w:pPr>
        <w:spacing w:after="0" w:line="240" w:lineRule="auto"/>
        <w:ind w:firstLine="708"/>
        <w:jc w:val="both"/>
        <w:rPr>
          <w:sz w:val="24"/>
          <w:szCs w:val="24"/>
        </w:rPr>
      </w:pPr>
      <w:r w:rsidRPr="00F455C2">
        <w:rPr>
          <w:sz w:val="24"/>
          <w:szCs w:val="24"/>
        </w:rPr>
        <w:t>À</w:t>
      </w:r>
      <w:r w:rsidR="00B10D1F" w:rsidRPr="00F455C2">
        <w:rPr>
          <w:sz w:val="24"/>
          <w:szCs w:val="24"/>
        </w:rPr>
        <w:t xml:space="preserve"> l’échelle collective</w:t>
      </w:r>
      <w:r w:rsidR="009F232E" w:rsidRPr="00F455C2">
        <w:rPr>
          <w:sz w:val="24"/>
          <w:szCs w:val="24"/>
        </w:rPr>
        <w:t xml:space="preserve">, </w:t>
      </w:r>
      <w:r w:rsidR="00932295" w:rsidRPr="00F455C2">
        <w:rPr>
          <w:sz w:val="24"/>
          <w:szCs w:val="24"/>
        </w:rPr>
        <w:t>l’</w:t>
      </w:r>
      <w:r w:rsidR="009F232E" w:rsidRPr="00F455C2">
        <w:rPr>
          <w:sz w:val="24"/>
          <w:szCs w:val="24"/>
        </w:rPr>
        <w:t xml:space="preserve">on pourra s’intéresser aux processus de </w:t>
      </w:r>
      <w:r w:rsidRPr="00F455C2">
        <w:rPr>
          <w:sz w:val="24"/>
          <w:szCs w:val="24"/>
        </w:rPr>
        <w:t>gestion des traces</w:t>
      </w:r>
      <w:r w:rsidR="009F232E" w:rsidRPr="00F455C2">
        <w:rPr>
          <w:sz w:val="24"/>
          <w:szCs w:val="24"/>
        </w:rPr>
        <w:t xml:space="preserve"> à l’issue du conflit,</w:t>
      </w:r>
      <w:r w:rsidRPr="00F455C2">
        <w:rPr>
          <w:sz w:val="24"/>
          <w:szCs w:val="24"/>
        </w:rPr>
        <w:t xml:space="preserve"> de stigmatisation (désinvestissement, marginalisation)</w:t>
      </w:r>
      <w:r w:rsidR="00C74857" w:rsidRPr="00F455C2">
        <w:rPr>
          <w:sz w:val="24"/>
          <w:szCs w:val="24"/>
        </w:rPr>
        <w:t xml:space="preserve">, </w:t>
      </w:r>
      <w:r w:rsidR="009F232E" w:rsidRPr="00F455C2">
        <w:rPr>
          <w:sz w:val="24"/>
          <w:szCs w:val="24"/>
        </w:rPr>
        <w:t xml:space="preserve">de patrimonialisation (tourisme mémoriel, </w:t>
      </w:r>
      <w:r w:rsidRPr="00F455C2">
        <w:rPr>
          <w:sz w:val="24"/>
          <w:szCs w:val="24"/>
        </w:rPr>
        <w:t>marchandisation</w:t>
      </w:r>
      <w:r w:rsidR="009F232E" w:rsidRPr="00F455C2">
        <w:rPr>
          <w:sz w:val="24"/>
          <w:szCs w:val="24"/>
        </w:rPr>
        <w:t>)</w:t>
      </w:r>
      <w:r w:rsidR="00541787" w:rsidRPr="00F455C2">
        <w:rPr>
          <w:sz w:val="24"/>
          <w:szCs w:val="24"/>
        </w:rPr>
        <w:t xml:space="preserve"> et plus globalement </w:t>
      </w:r>
      <w:r w:rsidRPr="00F455C2">
        <w:rPr>
          <w:sz w:val="24"/>
          <w:szCs w:val="24"/>
        </w:rPr>
        <w:t>aux</w:t>
      </w:r>
      <w:r w:rsidR="00541787" w:rsidRPr="00F455C2">
        <w:rPr>
          <w:sz w:val="24"/>
          <w:szCs w:val="24"/>
        </w:rPr>
        <w:t xml:space="preserve"> différents usag</w:t>
      </w:r>
      <w:r w:rsidR="009F232E" w:rsidRPr="00F455C2">
        <w:rPr>
          <w:sz w:val="24"/>
          <w:szCs w:val="24"/>
        </w:rPr>
        <w:t>es politiques et mémoriels</w:t>
      </w:r>
      <w:r w:rsidR="00541787" w:rsidRPr="00F455C2">
        <w:rPr>
          <w:sz w:val="24"/>
          <w:szCs w:val="24"/>
        </w:rPr>
        <w:t xml:space="preserve"> </w:t>
      </w:r>
      <w:r w:rsidR="00A26632" w:rsidRPr="00F455C2">
        <w:rPr>
          <w:sz w:val="24"/>
          <w:szCs w:val="24"/>
        </w:rPr>
        <w:t>impliquant</w:t>
      </w:r>
      <w:r w:rsidR="00541787" w:rsidRPr="00F455C2">
        <w:rPr>
          <w:sz w:val="24"/>
          <w:szCs w:val="24"/>
        </w:rPr>
        <w:t xml:space="preserve"> le maniement des traces.</w:t>
      </w:r>
    </w:p>
    <w:p w14:paraId="08157D19" w14:textId="0113C3B5" w:rsidR="006B0C33" w:rsidRPr="00F455C2" w:rsidRDefault="006B0C33" w:rsidP="00F455C2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4B74AD1" w14:textId="1D1F4419" w:rsidR="00C74857" w:rsidRDefault="00C74857" w:rsidP="00F455C2">
      <w:pPr>
        <w:spacing w:after="0" w:line="240" w:lineRule="auto"/>
        <w:jc w:val="both"/>
        <w:rPr>
          <w:sz w:val="24"/>
          <w:szCs w:val="24"/>
        </w:rPr>
      </w:pPr>
      <w:r w:rsidRPr="00F455C2">
        <w:rPr>
          <w:sz w:val="24"/>
          <w:szCs w:val="24"/>
        </w:rPr>
        <w:t xml:space="preserve">La journée sera organisée à </w:t>
      </w:r>
      <w:r w:rsidRPr="00F455C2">
        <w:rPr>
          <w:b/>
          <w:bCs/>
          <w:sz w:val="24"/>
          <w:szCs w:val="24"/>
        </w:rPr>
        <w:t>Dijon</w:t>
      </w:r>
      <w:r w:rsidRPr="00F455C2">
        <w:rPr>
          <w:sz w:val="24"/>
          <w:szCs w:val="24"/>
        </w:rPr>
        <w:t xml:space="preserve"> le </w:t>
      </w:r>
      <w:r w:rsidRPr="00F455C2">
        <w:rPr>
          <w:b/>
          <w:bCs/>
          <w:sz w:val="24"/>
          <w:szCs w:val="24"/>
        </w:rPr>
        <w:t>17 décembre 2024</w:t>
      </w:r>
      <w:r w:rsidRPr="00F455C2">
        <w:rPr>
          <w:sz w:val="24"/>
          <w:szCs w:val="24"/>
        </w:rPr>
        <w:t xml:space="preserve"> (date à confirmer).</w:t>
      </w:r>
    </w:p>
    <w:p w14:paraId="79514D80" w14:textId="77777777" w:rsidR="00F455C2" w:rsidRPr="00F455C2" w:rsidRDefault="00F455C2" w:rsidP="00F455C2">
      <w:pPr>
        <w:spacing w:after="0" w:line="240" w:lineRule="auto"/>
        <w:jc w:val="both"/>
        <w:rPr>
          <w:sz w:val="24"/>
          <w:szCs w:val="24"/>
        </w:rPr>
      </w:pPr>
    </w:p>
    <w:p w14:paraId="3AE1A21B" w14:textId="6D5F37B1" w:rsidR="00BA0B78" w:rsidRPr="00AE619E" w:rsidRDefault="00C74857" w:rsidP="00F455C2">
      <w:pPr>
        <w:spacing w:after="0" w:line="240" w:lineRule="auto"/>
        <w:jc w:val="both"/>
        <w:rPr>
          <w:sz w:val="24"/>
          <w:szCs w:val="24"/>
        </w:rPr>
      </w:pPr>
      <w:r w:rsidRPr="0094545A">
        <w:rPr>
          <w:sz w:val="24"/>
          <w:szCs w:val="24"/>
        </w:rPr>
        <w:t xml:space="preserve">Les propositions, d’environ une page (bibliographie comprise), </w:t>
      </w:r>
      <w:r w:rsidR="000B0512">
        <w:rPr>
          <w:sz w:val="24"/>
          <w:szCs w:val="24"/>
        </w:rPr>
        <w:t>doivent être envoyées avant</w:t>
      </w:r>
      <w:r w:rsidRPr="0094545A">
        <w:rPr>
          <w:sz w:val="24"/>
          <w:szCs w:val="24"/>
        </w:rPr>
        <w:t xml:space="preserve"> le </w:t>
      </w:r>
      <w:r w:rsidR="003F0B65">
        <w:rPr>
          <w:b/>
          <w:bCs/>
          <w:sz w:val="24"/>
          <w:szCs w:val="24"/>
        </w:rPr>
        <w:t>15</w:t>
      </w:r>
      <w:r w:rsidR="00F455C2">
        <w:rPr>
          <w:b/>
          <w:bCs/>
          <w:sz w:val="24"/>
          <w:szCs w:val="24"/>
        </w:rPr>
        <w:t> </w:t>
      </w:r>
      <w:r w:rsidR="003F0B65">
        <w:rPr>
          <w:b/>
          <w:bCs/>
          <w:sz w:val="24"/>
          <w:szCs w:val="24"/>
        </w:rPr>
        <w:t xml:space="preserve">octobre </w:t>
      </w:r>
      <w:r w:rsidRPr="000B0512">
        <w:rPr>
          <w:b/>
          <w:bCs/>
          <w:sz w:val="24"/>
          <w:szCs w:val="24"/>
        </w:rPr>
        <w:t>2024</w:t>
      </w:r>
      <w:r w:rsidRPr="0094545A">
        <w:rPr>
          <w:sz w:val="24"/>
          <w:szCs w:val="24"/>
        </w:rPr>
        <w:t xml:space="preserve"> </w:t>
      </w:r>
      <w:r w:rsidR="000B0512">
        <w:rPr>
          <w:sz w:val="24"/>
          <w:szCs w:val="24"/>
        </w:rPr>
        <w:t>aux adresses suivantes :</w:t>
      </w:r>
      <w:r w:rsidRPr="0094545A">
        <w:rPr>
          <w:sz w:val="24"/>
          <w:szCs w:val="24"/>
        </w:rPr>
        <w:t xml:space="preserve"> </w:t>
      </w:r>
      <w:hyperlink r:id="rId7" w:history="1">
        <w:r w:rsidRPr="0094545A">
          <w:rPr>
            <w:rStyle w:val="Lienhypertexte"/>
            <w:sz w:val="24"/>
            <w:szCs w:val="24"/>
          </w:rPr>
          <w:t>laurine.drut@u-bourgogne.fr</w:t>
        </w:r>
      </w:hyperlink>
      <w:r w:rsidRPr="0094545A">
        <w:rPr>
          <w:sz w:val="24"/>
          <w:szCs w:val="24"/>
        </w:rPr>
        <w:t xml:space="preserve"> , </w:t>
      </w:r>
      <w:hyperlink r:id="rId8" w:history="1">
        <w:r w:rsidRPr="0094545A">
          <w:rPr>
            <w:rStyle w:val="Lienhypertexte"/>
            <w:sz w:val="24"/>
            <w:szCs w:val="24"/>
          </w:rPr>
          <w:t>etienne.kogan@u-bourgogne.fr</w:t>
        </w:r>
      </w:hyperlink>
      <w:r w:rsidRPr="0094545A">
        <w:rPr>
          <w:sz w:val="24"/>
          <w:szCs w:val="24"/>
        </w:rPr>
        <w:t xml:space="preserve"> et </w:t>
      </w:r>
      <w:hyperlink r:id="rId9" w:history="1">
        <w:r w:rsidRPr="0094545A">
          <w:rPr>
            <w:rStyle w:val="Lienhypertexte"/>
            <w:sz w:val="24"/>
            <w:szCs w:val="24"/>
          </w:rPr>
          <w:t>leo.rosell@u-bourgogne.fr</w:t>
        </w:r>
      </w:hyperlink>
      <w:r w:rsidRPr="0094545A">
        <w:rPr>
          <w:sz w:val="24"/>
          <w:szCs w:val="24"/>
        </w:rPr>
        <w:t>.</w:t>
      </w:r>
    </w:p>
    <w:sectPr w:rsidR="00BA0B78" w:rsidRPr="00AE619E" w:rsidSect="00F455C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5242" w14:textId="77777777" w:rsidR="00E10DD0" w:rsidRDefault="00E10DD0" w:rsidP="0094545A">
      <w:pPr>
        <w:spacing w:after="0" w:line="240" w:lineRule="auto"/>
      </w:pPr>
      <w:r>
        <w:separator/>
      </w:r>
    </w:p>
  </w:endnote>
  <w:endnote w:type="continuationSeparator" w:id="0">
    <w:p w14:paraId="5CF0DAA0" w14:textId="77777777" w:rsidR="00E10DD0" w:rsidRDefault="00E10DD0" w:rsidP="0094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85F6" w14:textId="77777777" w:rsidR="00E10DD0" w:rsidRDefault="00E10DD0" w:rsidP="0094545A">
      <w:pPr>
        <w:spacing w:after="0" w:line="240" w:lineRule="auto"/>
      </w:pPr>
      <w:r>
        <w:separator/>
      </w:r>
    </w:p>
  </w:footnote>
  <w:footnote w:type="continuationSeparator" w:id="0">
    <w:p w14:paraId="725BE5F4" w14:textId="77777777" w:rsidR="00E10DD0" w:rsidRDefault="00E10DD0" w:rsidP="0094545A">
      <w:pPr>
        <w:spacing w:after="0" w:line="240" w:lineRule="auto"/>
      </w:pPr>
      <w:r>
        <w:continuationSeparator/>
      </w:r>
    </w:p>
  </w:footnote>
  <w:footnote w:id="1">
    <w:p w14:paraId="163714FC" w14:textId="53CC43B5" w:rsidR="00302340" w:rsidRPr="0000111C" w:rsidRDefault="00302340" w:rsidP="00302340">
      <w:pPr>
        <w:pStyle w:val="Notedebasdepage"/>
      </w:pPr>
      <w:r w:rsidRPr="0000111C">
        <w:rPr>
          <w:rStyle w:val="Appelnotedebasdep"/>
        </w:rPr>
        <w:footnoteRef/>
      </w:r>
      <w:r w:rsidRPr="0000111C">
        <w:t xml:space="preserve"> </w:t>
      </w:r>
      <w:proofErr w:type="spellStart"/>
      <w:r w:rsidR="004A2C21" w:rsidRPr="0000111C">
        <w:t>Erving</w:t>
      </w:r>
      <w:proofErr w:type="spellEnd"/>
      <w:r w:rsidR="004A2C21" w:rsidRPr="0000111C">
        <w:rPr>
          <w:rFonts w:eastAsia="Times New Roman" w:cstheme="minorHAnsi"/>
          <w:smallCaps/>
          <w:lang w:eastAsia="fr-FR"/>
        </w:rPr>
        <w:t xml:space="preserve"> </w:t>
      </w:r>
      <w:r w:rsidRPr="0000111C">
        <w:rPr>
          <w:rFonts w:eastAsia="Times New Roman" w:cstheme="minorHAnsi"/>
          <w:smallCaps/>
          <w:lang w:eastAsia="fr-FR"/>
        </w:rPr>
        <w:t>GOFFMAN</w:t>
      </w:r>
      <w:r w:rsidRPr="0000111C">
        <w:t xml:space="preserve">, </w:t>
      </w:r>
      <w:r w:rsidRPr="0000111C">
        <w:rPr>
          <w:i/>
          <w:iCs/>
        </w:rPr>
        <w:t>Stigmates : les stigmates sociaux du handicap</w:t>
      </w:r>
      <w:r w:rsidRPr="0000111C">
        <w:t xml:space="preserve">, Paris, </w:t>
      </w:r>
      <w:r w:rsidRPr="006B0C33">
        <w:t xml:space="preserve">Les </w:t>
      </w:r>
      <w:r w:rsidR="006B0C33" w:rsidRPr="006B0C33">
        <w:t>é</w:t>
      </w:r>
      <w:r w:rsidRPr="006B0C33">
        <w:t>ditions de</w:t>
      </w:r>
      <w:r w:rsidRPr="0000111C">
        <w:t xml:space="preserve"> Minuit, 1975 [1963].</w:t>
      </w:r>
    </w:p>
  </w:footnote>
  <w:footnote w:id="2">
    <w:p w14:paraId="27998875" w14:textId="78E867BA" w:rsidR="0094545A" w:rsidRPr="00F455C2" w:rsidRDefault="0094545A" w:rsidP="00F455C2">
      <w:pPr>
        <w:rPr>
          <w:rFonts w:eastAsia="Times New Roman" w:cstheme="minorHAnsi"/>
          <w:sz w:val="20"/>
          <w:szCs w:val="20"/>
          <w:lang w:eastAsia="fr-FR"/>
        </w:rPr>
      </w:pPr>
      <w:r w:rsidRPr="0094545A">
        <w:rPr>
          <w:rStyle w:val="Appelnotedebasdep"/>
          <w:rFonts w:cstheme="minorHAnsi"/>
          <w:sz w:val="20"/>
          <w:szCs w:val="20"/>
        </w:rPr>
        <w:footnoteRef/>
      </w:r>
      <w:r w:rsidR="0000111C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4A2C21">
        <w:rPr>
          <w:rFonts w:eastAsia="Times New Roman" w:cstheme="minorHAnsi"/>
          <w:sz w:val="20"/>
          <w:szCs w:val="20"/>
          <w:lang w:eastAsia="fr-FR"/>
        </w:rPr>
        <w:t>G</w:t>
      </w:r>
      <w:r w:rsidR="004A2C21" w:rsidRPr="0094545A">
        <w:rPr>
          <w:rFonts w:eastAsia="Times New Roman" w:cstheme="minorHAnsi"/>
          <w:sz w:val="20"/>
          <w:szCs w:val="20"/>
          <w:lang w:eastAsia="fr-FR"/>
        </w:rPr>
        <w:t>uillaume</w:t>
      </w:r>
      <w:r w:rsidR="004A2C21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00111C">
        <w:rPr>
          <w:rFonts w:eastAsia="Times New Roman" w:cstheme="minorHAnsi"/>
          <w:sz w:val="20"/>
          <w:szCs w:val="20"/>
          <w:lang w:eastAsia="fr-FR"/>
        </w:rPr>
        <w:t>PIKETTY</w:t>
      </w:r>
      <w:r w:rsidRPr="0094545A">
        <w:rPr>
          <w:rFonts w:eastAsia="Times New Roman" w:cstheme="minorHAnsi"/>
          <w:sz w:val="20"/>
          <w:szCs w:val="20"/>
          <w:lang w:eastAsia="fr-FR"/>
        </w:rPr>
        <w:t>, « </w:t>
      </w:r>
      <w:proofErr w:type="spellStart"/>
      <w:r w:rsidRPr="0094545A">
        <w:rPr>
          <w:rFonts w:eastAsia="Times New Roman" w:cstheme="minorHAnsi"/>
          <w:sz w:val="20"/>
          <w:szCs w:val="20"/>
          <w:lang w:eastAsia="fr-FR"/>
        </w:rPr>
        <w:t>Economie</w:t>
      </w:r>
      <w:proofErr w:type="spellEnd"/>
      <w:r w:rsidRPr="0094545A">
        <w:rPr>
          <w:rFonts w:eastAsia="Times New Roman" w:cstheme="minorHAnsi"/>
          <w:sz w:val="20"/>
          <w:szCs w:val="20"/>
          <w:lang w:eastAsia="fr-FR"/>
        </w:rPr>
        <w:t xml:space="preserve"> morale de la reconnaissance. L’Ordre de la Libération au péril de la sortie de Seconde guerre mondiale », </w:t>
      </w:r>
      <w:proofErr w:type="spellStart"/>
      <w:r w:rsidRPr="0094545A">
        <w:rPr>
          <w:rFonts w:eastAsia="Times New Roman" w:cstheme="minorHAnsi"/>
          <w:i/>
          <w:iCs/>
          <w:sz w:val="20"/>
          <w:szCs w:val="20"/>
          <w:lang w:eastAsia="fr-FR"/>
        </w:rPr>
        <w:t>Histoire@Politique</w:t>
      </w:r>
      <w:proofErr w:type="spellEnd"/>
      <w:r w:rsidRPr="0094545A">
        <w:rPr>
          <w:rFonts w:eastAsia="Times New Roman" w:cstheme="minorHAnsi"/>
          <w:sz w:val="20"/>
          <w:szCs w:val="20"/>
          <w:lang w:eastAsia="fr-FR"/>
        </w:rPr>
        <w:t>, vol. 3, n</w:t>
      </w:r>
      <w:r w:rsidRPr="0094545A">
        <w:rPr>
          <w:rFonts w:eastAsia="Times New Roman" w:cstheme="minorHAnsi"/>
          <w:sz w:val="20"/>
          <w:szCs w:val="20"/>
          <w:vertAlign w:val="superscript"/>
          <w:lang w:eastAsia="fr-FR"/>
        </w:rPr>
        <w:t>o</w:t>
      </w:r>
      <w:r w:rsidRPr="0094545A">
        <w:rPr>
          <w:rFonts w:eastAsia="Times New Roman" w:cstheme="minorHAnsi"/>
          <w:sz w:val="20"/>
          <w:szCs w:val="20"/>
          <w:lang w:eastAsia="fr-FR"/>
        </w:rPr>
        <w:t> 3, 2007, pp. 1-13.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968" w14:textId="5424910B" w:rsidR="00F455C2" w:rsidRDefault="00F455C2">
    <w:pPr>
      <w:pStyle w:val="En-tte"/>
    </w:pPr>
    <w:r w:rsidRPr="006A6441">
      <w:rPr>
        <w:noProof/>
      </w:rPr>
      <w:drawing>
        <wp:anchor distT="0" distB="0" distL="114300" distR="114300" simplePos="0" relativeHeight="251660288" behindDoc="0" locked="0" layoutInCell="1" allowOverlap="1" wp14:anchorId="44A006EB" wp14:editId="7B7B6E8F">
          <wp:simplePos x="0" y="0"/>
          <wp:positionH relativeFrom="column">
            <wp:posOffset>2139950</wp:posOffset>
          </wp:positionH>
          <wp:positionV relativeFrom="paragraph">
            <wp:posOffset>-98153</wp:posOffset>
          </wp:positionV>
          <wp:extent cx="532765" cy="540385"/>
          <wp:effectExtent l="0" t="0" r="635" b="571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441">
      <w:rPr>
        <w:noProof/>
      </w:rPr>
      <w:drawing>
        <wp:anchor distT="0" distB="0" distL="114300" distR="114300" simplePos="0" relativeHeight="251661312" behindDoc="0" locked="0" layoutInCell="1" allowOverlap="1" wp14:anchorId="06ABE20E" wp14:editId="028329D5">
          <wp:simplePos x="0" y="0"/>
          <wp:positionH relativeFrom="column">
            <wp:posOffset>1006475</wp:posOffset>
          </wp:positionH>
          <wp:positionV relativeFrom="paragraph">
            <wp:posOffset>-99423</wp:posOffset>
          </wp:positionV>
          <wp:extent cx="885190" cy="539750"/>
          <wp:effectExtent l="0" t="0" r="381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441">
      <w:rPr>
        <w:noProof/>
      </w:rPr>
      <w:drawing>
        <wp:anchor distT="0" distB="0" distL="114300" distR="114300" simplePos="0" relativeHeight="251659264" behindDoc="0" locked="0" layoutInCell="1" allowOverlap="1" wp14:anchorId="616841B1" wp14:editId="15EDA75B">
          <wp:simplePos x="0" y="0"/>
          <wp:positionH relativeFrom="column">
            <wp:posOffset>-51616</wp:posOffset>
          </wp:positionH>
          <wp:positionV relativeFrom="page">
            <wp:posOffset>347254</wp:posOffset>
          </wp:positionV>
          <wp:extent cx="673100" cy="539750"/>
          <wp:effectExtent l="0" t="0" r="0" b="635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C0"/>
    <w:rsid w:val="0000111C"/>
    <w:rsid w:val="0006526C"/>
    <w:rsid w:val="000B0512"/>
    <w:rsid w:val="000F5AC0"/>
    <w:rsid w:val="001275BE"/>
    <w:rsid w:val="001C68C4"/>
    <w:rsid w:val="00302340"/>
    <w:rsid w:val="00304B14"/>
    <w:rsid w:val="0039153D"/>
    <w:rsid w:val="003F0B65"/>
    <w:rsid w:val="004005D0"/>
    <w:rsid w:val="00402900"/>
    <w:rsid w:val="004414FC"/>
    <w:rsid w:val="004A2C21"/>
    <w:rsid w:val="004E279C"/>
    <w:rsid w:val="004E508D"/>
    <w:rsid w:val="005334D6"/>
    <w:rsid w:val="00541787"/>
    <w:rsid w:val="005B7D56"/>
    <w:rsid w:val="00633814"/>
    <w:rsid w:val="00660A63"/>
    <w:rsid w:val="006B0C33"/>
    <w:rsid w:val="006B43D4"/>
    <w:rsid w:val="007063F6"/>
    <w:rsid w:val="007571DB"/>
    <w:rsid w:val="0076223A"/>
    <w:rsid w:val="00811E89"/>
    <w:rsid w:val="00932295"/>
    <w:rsid w:val="0094545A"/>
    <w:rsid w:val="009C022E"/>
    <w:rsid w:val="009F232E"/>
    <w:rsid w:val="00A26632"/>
    <w:rsid w:val="00A67A28"/>
    <w:rsid w:val="00A76783"/>
    <w:rsid w:val="00AE110E"/>
    <w:rsid w:val="00AE619E"/>
    <w:rsid w:val="00B10D1F"/>
    <w:rsid w:val="00B639B4"/>
    <w:rsid w:val="00BA0B78"/>
    <w:rsid w:val="00C04319"/>
    <w:rsid w:val="00C12F06"/>
    <w:rsid w:val="00C74857"/>
    <w:rsid w:val="00D15049"/>
    <w:rsid w:val="00D363BE"/>
    <w:rsid w:val="00DD3D14"/>
    <w:rsid w:val="00E10DD0"/>
    <w:rsid w:val="00E9143B"/>
    <w:rsid w:val="00EF74A9"/>
    <w:rsid w:val="00F102AC"/>
    <w:rsid w:val="00F22B21"/>
    <w:rsid w:val="00F4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CF58"/>
  <w15:chartTrackingRefBased/>
  <w15:docId w15:val="{492FDF76-0A46-490A-8E40-F9407B3F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33"/>
    <w:pPr>
      <w:spacing w:after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67A28"/>
    <w:rPr>
      <w:i/>
      <w:iCs/>
    </w:rPr>
  </w:style>
  <w:style w:type="character" w:customStyle="1" w:styleId="uppercase">
    <w:name w:val="uppercase"/>
    <w:basedOn w:val="Policepardfaut"/>
    <w:rsid w:val="00A67A28"/>
  </w:style>
  <w:style w:type="character" w:styleId="Lienhypertexte">
    <w:name w:val="Hyperlink"/>
    <w:basedOn w:val="Policepardfaut"/>
    <w:uiPriority w:val="99"/>
    <w:unhideWhenUsed/>
    <w:rsid w:val="00C748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485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5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45A"/>
  </w:style>
  <w:style w:type="paragraph" w:styleId="Pieddepage">
    <w:name w:val="footer"/>
    <w:basedOn w:val="Normal"/>
    <w:link w:val="PieddepageCar"/>
    <w:uiPriority w:val="99"/>
    <w:unhideWhenUsed/>
    <w:rsid w:val="00945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45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54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54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5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2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enne.kogan@u-bourgog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ine.drut@u-bourgogn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o.rosell@u-bourgogn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A962-B7D1-4B74-8A4E-8A1D2940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IUF230001MPR</dc:creator>
  <cp:keywords/>
  <dc:description/>
  <cp:lastModifiedBy>Microsoft Office User</cp:lastModifiedBy>
  <cp:revision>2</cp:revision>
  <dcterms:created xsi:type="dcterms:W3CDTF">2024-09-20T09:00:00Z</dcterms:created>
  <dcterms:modified xsi:type="dcterms:W3CDTF">2024-09-20T09:00:00Z</dcterms:modified>
</cp:coreProperties>
</file>